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mc="http://schemas.openxmlformats.org/markup-compatibility/2006" xmlns:ns4="http://schemas.microsoft.com/office/word/2010/wordprocessingDrawing" xmlns:ns8="http://schemas.microsoft.com/office/drawing/2010/main" xmlns:pic="http://schemas.openxmlformats.org/drawingml/2006/picture" xmlns:r="http://schemas.openxmlformats.org/officeDocument/2006/relationships" xmlns:w="http://schemas.openxmlformats.org/wordprocessingml/2006/main" xmlns:w14="http://schemas.microsoft.com/office/word/2010/wordml" xmlns:wp="http://schemas.openxmlformats.org/drawingml/2006/wordprocessingDrawing" mc:Ignorable="w14 w15 w16se w16cid w16 w16cex w16sdtdh w16sdtfl w16du wp14">
  <w:body>
    <w:tbl>
      <w:tblPr>
        <w:tblW w:w="8687" w:type="dxa"/>
        <w:tblLook w:val="04A0" w:firstRow="1" w:lastRow="0" w:firstColumn="1" w:lastColumn="0" w:noHBand="0" w:noVBand="1"/>
      </w:tblPr>
      <w:tblGrid>
        <w:gridCol w:w="5905"/>
        <w:gridCol w:w="2782"/>
      </w:tblGrid>
      <w:tr w:rsidR="0029718B" w:rsidRPr="0029718B" w14:paraId="4D64A4D0" w14:textId="77777777" w:rsidTr="0029718B">
        <w:trPr>
          <w:trHeight w:val="497"/>
        </w:trPr>
        <w:tc>
          <w:tcPr>
            <w:tcW w:w="86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87F34" w14:textId="7E76F0B5" w:rsidR="0029718B" w:rsidRPr="0029718B" w:rsidRDefault="000149BD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 xml:space="preserve">Supplementary </w:t>
            </w:r>
            <w:r w:rsidR="0029718B" w:rsidRPr="0029718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>S</w:t>
            </w:r>
            <w:r w:rsidR="0029718B" w:rsidRPr="0029718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1. Baseline Characteristics of the Analytical Sample in 2014</w:t>
            </w:r>
          </w:p>
        </w:tc>
      </w:tr>
      <w:tr w:rsidR="0029718B" w:rsidRPr="0029718B" w14:paraId="77663BC3" w14:textId="77777777" w:rsidTr="00040C38">
        <w:trPr>
          <w:trHeight w:val="279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9EDF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ACA5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9718B" w:rsidRPr="0029718B" w14:paraId="35E3652F" w14:textId="77777777" w:rsidTr="00040C38">
        <w:trPr>
          <w:trHeight w:val="373"/>
        </w:trPr>
        <w:tc>
          <w:tcPr>
            <w:tcW w:w="5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0F9191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Characteristic</w:t>
            </w:r>
          </w:p>
        </w:tc>
        <w:tc>
          <w:tcPr>
            <w:tcW w:w="27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50268A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Total (N = 1649), No. (%)</w:t>
            </w:r>
          </w:p>
        </w:tc>
      </w:tr>
      <w:tr w:rsidR="0029718B" w:rsidRPr="0029718B" w14:paraId="0113DE8F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8906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Living arrangement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E99EC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9718B" w:rsidRPr="0029718B" w14:paraId="5A5DB890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DD61C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Living with family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BD8ED" w14:textId="0D2A0BDD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1300 (78.8</w:t>
            </w:r>
            <w:r w:rsidR="00F06951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4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711B19CD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E5C8E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Living alone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1912D" w14:textId="63697C09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349 (21.</w:t>
            </w:r>
            <w:r w:rsidR="00F06951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16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2E2C286F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9BEFE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Gender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0E7DE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9718B" w:rsidRPr="0029718B" w14:paraId="249776F0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FCAB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Male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51DDE" w14:textId="7F0220E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822 (49.8</w:t>
            </w:r>
            <w:r w:rsidR="00D137CF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5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16D925A7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A8BE2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Female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54DDE" w14:textId="09FAB20D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827 (50.</w:t>
            </w:r>
            <w:r w:rsidR="00D137CF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15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0A228F5E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2FA4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Education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E745A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9718B" w:rsidRPr="0029718B" w14:paraId="66A52A89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C790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No education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EC4EB" w14:textId="32D0D00D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519 (</w:t>
            </w:r>
            <w:r w:rsidR="00F705AD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31.4</w:t>
            </w:r>
            <w:r w:rsidR="001E1C20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7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72DC3D78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DA854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Attended school but not graduated from primary school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F8132" w14:textId="44556614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144 (</w:t>
            </w:r>
            <w:r w:rsidR="001E1C20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8.73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4E685367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F0A6D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Primary school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FA561" w14:textId="7EB8A90F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299 (</w:t>
            </w:r>
            <w:r w:rsidR="001E1C20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18.13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7EB3AE2A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761B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Middle school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39B90" w14:textId="0DD45EF0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297 (</w:t>
            </w:r>
            <w:r w:rsidR="001E1C20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18.01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63027C8C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D6CB4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High school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02183" w14:textId="04402936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129 (</w:t>
            </w:r>
            <w:r w:rsidR="001E1C20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7.82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535EC0E6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0FE84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College or above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1113B" w14:textId="79063CBE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31 (</w:t>
            </w:r>
            <w:r w:rsidR="004A4AE2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1.88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03857390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B27CB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Missing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29AB2" w14:textId="230A8B2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230</w:t>
            </w:r>
            <w:r w:rsidR="004A4AE2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 xml:space="preserve"> (13.95)</w:t>
            </w:r>
          </w:p>
        </w:tc>
      </w:tr>
      <w:tr w:rsidR="0029718B" w:rsidRPr="0029718B" w14:paraId="3293B0BD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F0712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Residence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F1A61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9718B" w:rsidRPr="0029718B" w14:paraId="217012A7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010A9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Urban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C009C" w14:textId="69C74878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144 (</w:t>
            </w:r>
            <w:r w:rsidR="00AE646A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8.73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2E770C4A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84A10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Rural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E26E5" w14:textId="52EE7AFD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1290 (</w:t>
            </w:r>
            <w:r w:rsidR="00AE646A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78.23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2242DCDF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F3858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Missing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14A0E" w14:textId="4C0E35E9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215</w:t>
            </w:r>
            <w:r w:rsidR="00D874F4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 xml:space="preserve"> (13.04</w:t>
            </w:r>
            <w:r w:rsidR="00A30621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30C4C1CC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00C0F" w14:textId="15F91C3D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Age group, 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B8C5E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29718B" w:rsidRPr="0029718B" w14:paraId="465F43F7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8C2D" w14:textId="1FCEDA81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6</w:t>
            </w:r>
            <w:r w:rsidR="00205CBF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7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-79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D3E63" w14:textId="2C62EF5C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974 (59.</w:t>
            </w:r>
            <w:r w:rsidR="00C96B7B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07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08336EF3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F3911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80-89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D0EF3" w14:textId="64A9EA22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504 (30.</w:t>
            </w:r>
            <w:r w:rsidR="00C96B7B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56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4F74F072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1EB2" w14:textId="150E2916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 </w:t>
            </w:r>
            <w:r w:rsidR="00040C38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90-99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A51E7" w14:textId="63A63DA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1</w:t>
            </w:r>
            <w:r w:rsidR="0002271B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45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(</w:t>
            </w:r>
            <w:r w:rsidR="00CC4098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8.</w:t>
            </w:r>
            <w:r w:rsidR="00001C67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79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</w:p>
        </w:tc>
      </w:tr>
      <w:tr w:rsidR="00040C38" w:rsidRPr="0029718B" w14:paraId="2A4857BC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A2C53" w14:textId="708EAD26" w:rsidR="00040C38" w:rsidRPr="0029718B" w:rsidRDefault="00040C38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≥</w:t>
            </w:r>
            <w:r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6861" w14:textId="156D92FB" w:rsidR="00040C38" w:rsidRPr="0029718B" w:rsidRDefault="00136EC6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26 (1.</w:t>
            </w:r>
            <w:r w:rsidR="00001C67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58</w:t>
            </w:r>
            <w:r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)</w:t>
            </w:r>
          </w:p>
        </w:tc>
      </w:tr>
      <w:tr w:rsidR="0029718B" w:rsidRPr="0029718B" w14:paraId="5C942305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3923F9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Age in 2014, y, mean (SD)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25EA24" w14:textId="325741A8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79.</w:t>
            </w:r>
            <w:r w:rsidR="00AD1ECA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47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 xml:space="preserve"> (7.</w:t>
            </w:r>
            <w:r w:rsidR="00AD1ECA"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>46</w:t>
            </w:r>
            <w:r w:rsidRPr="0029718B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Cs w:val="22"/>
                <w14:ligatures w14:val="none"/>
              </w:rPr>
              <w:t xml:space="preserve"> </w:t>
            </w:r>
          </w:p>
        </w:tc>
      </w:tr>
      <w:tr w:rsidR="0029718B" w:rsidRPr="0029718B" w14:paraId="598A1749" w14:textId="77777777" w:rsidTr="00040C38">
        <w:trPr>
          <w:trHeight w:val="330"/>
        </w:trPr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5CA5" w14:textId="77777777" w:rsidR="0029718B" w:rsidRPr="0029718B" w:rsidRDefault="0029718B" w:rsidP="0029718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FA03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9718B" w:rsidRPr="0029718B" w14:paraId="65A05AE4" w14:textId="77777777" w:rsidTr="0029718B">
        <w:trPr>
          <w:trHeight w:val="330"/>
        </w:trPr>
        <w:tc>
          <w:tcPr>
            <w:tcW w:w="86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AC2F54" w14:textId="77777777" w:rsidR="0029718B" w:rsidRPr="0029718B" w:rsidRDefault="0029718B" w:rsidP="0029718B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9718B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Data are presented as No. (%) unless otherwise indicated. Minimum age was 67 years.</w:t>
            </w:r>
          </w:p>
        </w:tc>
      </w:tr>
    </w:tbl>
    <w:p w14:paraId="00D687AA" w14:textId="571F3A6B" w:rsidR="00637E9D" w:rsidRDefault="00637E9D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LINK </w:instrText>
      </w:r>
      <w:r w:rsidR="000149BD">
        <w:rPr>
          <w:rFonts w:hint="eastAsia"/>
        </w:rPr>
        <w:instrText xml:space="preserve">Excel.Sheet.12 "https://d.docs.live.net/bd31b648daf42e1f/Research_Article/Manuscript S-Series/Manuscript S031 %5bQRJ%5d community and cf/table1_baseline_2014.xlsx" "Table 1!R1C1:R28C2" </w:instrText>
      </w:r>
      <w:r>
        <w:instrText>\a \f 4 \h</w:instrText>
      </w:r>
      <w:r>
        <w:rPr>
          <w:rFonts w:hint="eastAsia"/>
        </w:rPr>
        <w:instrText xml:space="preserve">  \* MERGEFORMAT </w:instrText>
      </w:r>
      <w:r>
        <w:rPr>
          <w:rFonts w:hint="eastAsia"/>
        </w:rPr>
        <w:fldChar w:fldCharType="separate"/>
      </w:r>
    </w:p>
    <w:p w14:paraId="4B1418AF" w14:textId="2E0F2EB5" w:rsidR="00360375" w:rsidRDefault="00637E9D">
      <w:pPr>
        <w:rPr>
          <w:rFonts w:hint="eastAsia"/>
        </w:rPr>
      </w:pPr>
      <w:r>
        <w:rPr>
          <w:rFonts w:hint="eastAsia"/>
        </w:rPr>
        <w:fldChar w:fldCharType="end"/>
      </w:r>
    </w:p>
    <w:tbl>
      <w:tblPr>
        <w:tblW w:w="8743" w:type="dxa"/>
        <w:tblLook w:val="04A0" w:firstRow="1" w:lastRow="0" w:firstColumn="1" w:lastColumn="0" w:noHBand="0" w:noVBand="1"/>
      </w:tblPr>
      <w:tblGrid>
        <w:gridCol w:w="4080"/>
        <w:gridCol w:w="839"/>
        <w:gridCol w:w="1013"/>
        <w:gridCol w:w="936"/>
        <w:gridCol w:w="936"/>
        <w:gridCol w:w="939"/>
      </w:tblGrid>
      <w:tr w:rsidR="00E7593E" w:rsidRPr="000149BD" w14:paraId="32EB80F3" w14:textId="77777777" w:rsidTr="00E7593E">
        <w:trPr>
          <w:trHeight w:val="406"/>
        </w:trPr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8301" w14:textId="23BE2B1D" w:rsidR="00E7593E" w:rsidRPr="000149BD" w:rsidRDefault="000149BD" w:rsidP="000149B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 xml:space="preserve">Supplementary </w:t>
            </w:r>
            <w:r w:rsidRPr="0029718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>S2</w:t>
            </w:r>
            <w:r w:rsidR="00E7593E" w:rsidRPr="000149B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. Descriptive statistics for community service and cognitive function variables in 2014 (N = 1,649)</w:t>
            </w:r>
          </w:p>
        </w:tc>
      </w:tr>
      <w:tr w:rsidR="00E7593E" w:rsidRPr="00E7593E" w14:paraId="13BD0283" w14:textId="77777777" w:rsidTr="00E7593E">
        <w:trPr>
          <w:trHeight w:val="273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BDFA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CF2D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C365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CF90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80EE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1E73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7593E" w:rsidRPr="00E7593E" w14:paraId="60B8B84A" w14:textId="77777777" w:rsidTr="00E7593E">
        <w:trPr>
          <w:trHeight w:val="364"/>
        </w:trPr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16222C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29CFDE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186857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67B2A3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3CF9AC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4308E4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Max</w:t>
            </w:r>
          </w:p>
        </w:tc>
      </w:tr>
      <w:tr w:rsidR="00E7593E" w:rsidRPr="00E7593E" w14:paraId="71796F75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2E832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caregiving support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29391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3ED81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B40D0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221F6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DAF42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32384E4E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5DEB4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home visits / house calls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7B55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11A7D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1E023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0776F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AA34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1ACE1AD1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0CFC4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companionship visits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6C57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C3327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32813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530A0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74E28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0CADFF46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85EF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help with shopping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A2301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D9689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4CFF4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A705F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5D736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76C86B89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6CCF1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recreation activities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0E8FC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6BE34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B7C46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B69C9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6347C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6DCF0429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25598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rights / advocacy services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A4E34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7249E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49864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709BE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DC0EC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61E6DA5B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F7E59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education / training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EF413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64B47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2BC7B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5A4C9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F6E4A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3F79BD45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CE37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mediation / coordination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092B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B93C1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04AD9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44AB6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306D3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28E9105E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EDA21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orientation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30A91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29B4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1ADBE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31337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D981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588B2F2D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5AC36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immediate memory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C40BA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E062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BEE03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6BDD5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D7EEE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774159ED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DAC75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attention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DFFE9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F6DC8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346DB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2180D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1720D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49204E21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C705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delayed recall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6D046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0F5E1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59AAB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B7B78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C936C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E7593E" w:rsidRPr="00E7593E" w14:paraId="6AA46BD5" w14:textId="77777777" w:rsidTr="00E7593E">
        <w:trPr>
          <w:trHeight w:val="322"/>
        </w:trPr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623528" w14:textId="77777777" w:rsidR="00E7593E" w:rsidRPr="00E7593E" w:rsidRDefault="00E7593E" w:rsidP="00E7593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language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9E40B6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253F4B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F9C410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E36CE9" w14:textId="77777777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D5EAFB" w14:textId="62466806" w:rsidR="00E7593E" w:rsidRPr="00E7593E" w:rsidRDefault="00E7593E" w:rsidP="00E7593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7593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7E036776" w14:textId="77777777" w:rsidR="00637E9D" w:rsidRDefault="00637E9D">
      <w:pPr>
        <w:rPr>
          <w:rFonts w:hint="eastAsia"/>
        </w:rPr>
      </w:pPr>
    </w:p>
    <w:tbl>
      <w:tblPr>
        <w:tblW w:w="8803" w:type="dxa"/>
        <w:tblLook w:val="04A0" w:firstRow="1" w:lastRow="0" w:firstColumn="1" w:lastColumn="0" w:noHBand="0" w:noVBand="1"/>
      </w:tblPr>
      <w:tblGrid>
        <w:gridCol w:w="4108"/>
        <w:gridCol w:w="844"/>
        <w:gridCol w:w="1020"/>
        <w:gridCol w:w="943"/>
        <w:gridCol w:w="943"/>
        <w:gridCol w:w="945"/>
      </w:tblGrid>
      <w:tr w:rsidR="007747C1" w:rsidRPr="000149BD" w14:paraId="7E2731FF" w14:textId="77777777" w:rsidTr="007747C1">
        <w:trPr>
          <w:trHeight w:val="404"/>
        </w:trPr>
        <w:tc>
          <w:tcPr>
            <w:tcW w:w="880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E111" w14:textId="100252CC" w:rsidR="007747C1" w:rsidRPr="000149BD" w:rsidRDefault="000149BD" w:rsidP="000149B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 xml:space="preserve">Supplementary </w:t>
            </w:r>
            <w:r w:rsidRPr="0029718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>S3</w:t>
            </w:r>
            <w:r w:rsidR="007747C1" w:rsidRPr="000149B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. Descriptive statistics for community service and cognitive function variables in 2018 (N = 1,649)</w:t>
            </w:r>
          </w:p>
        </w:tc>
      </w:tr>
      <w:tr w:rsidR="007747C1" w:rsidRPr="007747C1" w14:paraId="42F4CE4E" w14:textId="77777777" w:rsidTr="007747C1">
        <w:trPr>
          <w:trHeight w:val="271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0856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9918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FCFE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7CDB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BCA4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CCAD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747C1" w:rsidRPr="007747C1" w14:paraId="31591A80" w14:textId="77777777" w:rsidTr="007747C1">
        <w:trPr>
          <w:trHeight w:val="362"/>
        </w:trPr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9B6EC9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F5F6CE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09F1E3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915C04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83FB65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Min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500191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Max</w:t>
            </w:r>
          </w:p>
        </w:tc>
      </w:tr>
      <w:tr w:rsidR="007747C1" w:rsidRPr="007747C1" w14:paraId="176BB67C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A8009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caregiving support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EA373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45DF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66B6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B20C5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4F86F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0C9F49BC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465C7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home visits / house calls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135A5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3D72E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2CA30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38267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EAA12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17E5B499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C78ED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companionship visits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80ED1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D1EEC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2A04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08C9B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EF626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6B0C0562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0C2D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help with shopping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5F5D5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4E444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5D028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F64FF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27C01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61850493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76455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recreation activities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0E1BA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7609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D0C76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3F8DD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F02A2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6839B531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D61D4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rights / advocacy services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E777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2BE30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6F7DF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2E4E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4FC3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6E357B98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91257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education / training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1388B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31B64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E9E93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63FAD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59441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3B3484D7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36B56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mediation / coordination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97220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BEBBA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EF798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D3E77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21035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3FEDB037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8FFCC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orientation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A3130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DF6D9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3B8B4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18B02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EBFB8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3451840F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DF491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immediate memory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C1633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6CDB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EE97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5F951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A3F77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377AD2C5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411E6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attention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F6999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30E38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522BC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23619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258F0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12255B3A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9266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delayed recall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15428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65B2D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7C40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F9838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3E49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7747C1" w:rsidRPr="007747C1" w14:paraId="5813F26F" w14:textId="77777777" w:rsidTr="007747C1">
        <w:trPr>
          <w:trHeight w:val="320"/>
        </w:trPr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2983CE" w14:textId="77777777" w:rsidR="007747C1" w:rsidRPr="007747C1" w:rsidRDefault="007747C1" w:rsidP="007747C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language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B25777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D26412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55D957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7F8712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6D7450" w14:textId="77777777" w:rsidR="007747C1" w:rsidRPr="007747C1" w:rsidRDefault="007747C1" w:rsidP="007747C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47C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</w:tbl>
    <w:p w14:paraId="2D22FDB0" w14:textId="77777777" w:rsidR="006E0FCC" w:rsidRDefault="006E0FCC"/>
    <w:tbl>
      <w:tblPr>
        <w:tblW w:w="7920" w:type="dxa"/>
        <w:tblLook w:val="04A0" w:firstRow="1" w:lastRow="0" w:firstColumn="1" w:lastColumn="0" w:noHBand="0" w:noVBand="1"/>
      </w:tblPr>
      <w:tblGrid>
        <w:gridCol w:w="3600"/>
        <w:gridCol w:w="2160"/>
        <w:gridCol w:w="2160"/>
      </w:tblGrid>
      <w:tr w:rsidR="00094A77" w:rsidRPr="00FD18A4" w14:paraId="51FCCB28" w14:textId="77777777" w:rsidTr="00E24C07">
        <w:trPr>
          <w:trHeight w:val="480"/>
        </w:trPr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B1B23" w14:textId="77777777" w:rsidR="00094A77" w:rsidRPr="00FD18A4" w:rsidRDefault="00094A77" w:rsidP="00E24C0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Supplementary Table 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>4</w:t>
            </w:r>
            <w:r w:rsidRPr="00FD18A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. Case-dropping centrality-stability coefficients for cross-lagged panel networks by living arrangement</w:t>
            </w:r>
          </w:p>
        </w:tc>
      </w:tr>
      <w:tr w:rsidR="00094A77" w:rsidRPr="00FD18A4" w14:paraId="0998A2C8" w14:textId="77777777" w:rsidTr="00E24C07">
        <w:trPr>
          <w:trHeight w:val="402"/>
        </w:trPr>
        <w:tc>
          <w:tcPr>
            <w:tcW w:w="360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0A9545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Centrality index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0D6CCE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Living with family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3F487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Living alone</w:t>
            </w:r>
          </w:p>
        </w:tc>
      </w:tr>
      <w:tr w:rsidR="00094A77" w:rsidRPr="00FD18A4" w14:paraId="024DFF5B" w14:textId="77777777" w:rsidTr="00E24C07">
        <w:trPr>
          <w:trHeight w:val="3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8DED" w14:textId="77777777" w:rsidR="00094A77" w:rsidRPr="00FD18A4" w:rsidRDefault="00094A77" w:rsidP="00E24C0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Edge weight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68A92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0.543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FC34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0.344</w:t>
            </w:r>
          </w:p>
        </w:tc>
      </w:tr>
      <w:tr w:rsidR="00094A77" w:rsidRPr="00FD18A4" w14:paraId="680D0883" w14:textId="77777777" w:rsidTr="00E24C07">
        <w:trPr>
          <w:trHeight w:val="3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9FCD6" w14:textId="77777777" w:rsidR="00094A77" w:rsidRPr="00FD18A4" w:rsidRDefault="00094A77" w:rsidP="00E24C0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Bridge expected influence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548C2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0.626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4E89F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0.352</w:t>
            </w:r>
          </w:p>
        </w:tc>
      </w:tr>
      <w:tr w:rsidR="00094A77" w:rsidRPr="00FD18A4" w14:paraId="27B7D173" w14:textId="77777777" w:rsidTr="00E24C07">
        <w:trPr>
          <w:trHeight w:val="3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C70FD" w14:textId="77777777" w:rsidR="00094A77" w:rsidRPr="00FD18A4" w:rsidRDefault="00094A77" w:rsidP="00E24C0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In-expected influence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78D3A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0.378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1B274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0.415</w:t>
            </w:r>
          </w:p>
        </w:tc>
      </w:tr>
      <w:tr w:rsidR="00094A77" w:rsidRPr="00FD18A4" w14:paraId="37B88A83" w14:textId="77777777" w:rsidTr="00E24C07">
        <w:trPr>
          <w:trHeight w:val="360"/>
        </w:trPr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EB034A" w14:textId="77777777" w:rsidR="00094A77" w:rsidRPr="00FD18A4" w:rsidRDefault="00094A77" w:rsidP="00E24C07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Out-expected influence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FEA17E8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0.626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2A3F9F3" w14:textId="77777777" w:rsidR="00094A77" w:rsidRPr="00FD18A4" w:rsidRDefault="00094A77" w:rsidP="00E24C07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0.272</w:t>
            </w:r>
          </w:p>
        </w:tc>
      </w:tr>
    </w:tbl>
    <w:p w14:paraId="66E69159" w14:textId="77777777" w:rsidR="00094A77" w:rsidRDefault="00094A77">
      <w:pPr>
        <w:rPr>
          <w:rFonts w:hint="eastAsia"/>
        </w:rPr>
        <w:sectPr w:rsidR="00094A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5F655E" w14:textId="77777777" w:rsidR="00E7593E" w:rsidRDefault="00E7593E">
      <w:pPr>
        <w:rPr>
          <w:rFonts w:hint="eastAsia"/>
        </w:rPr>
      </w:pPr>
    </w:p>
    <w:tbl>
      <w:tblPr>
        <w:tblW w:w="12134" w:type="dxa"/>
        <w:jc w:val="center"/>
        <w:tblLook w:val="04A0" w:firstRow="1" w:lastRow="0" w:firstColumn="1" w:lastColumn="0" w:noHBand="0" w:noVBand="1"/>
      </w:tblPr>
      <w:tblGrid>
        <w:gridCol w:w="916"/>
        <w:gridCol w:w="906"/>
        <w:gridCol w:w="906"/>
        <w:gridCol w:w="906"/>
        <w:gridCol w:w="906"/>
        <w:gridCol w:w="906"/>
        <w:gridCol w:w="906"/>
        <w:gridCol w:w="906"/>
        <w:gridCol w:w="906"/>
        <w:gridCol w:w="794"/>
        <w:gridCol w:w="794"/>
        <w:gridCol w:w="794"/>
        <w:gridCol w:w="794"/>
        <w:gridCol w:w="794"/>
      </w:tblGrid>
      <w:tr w:rsidR="006E0FCC" w:rsidRPr="006E0FCC" w14:paraId="78E9A898" w14:textId="77777777" w:rsidTr="004462D1">
        <w:trPr>
          <w:trHeight w:val="383"/>
          <w:jc w:val="center"/>
        </w:trPr>
        <w:tc>
          <w:tcPr>
            <w:tcW w:w="1213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7A3F5" w14:textId="433477DB" w:rsidR="006E0FCC" w:rsidRPr="006E0FCC" w:rsidRDefault="00094A77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Supplementary Table S</w:t>
            </w:r>
            <w:r w:rsidR="00FA418A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>5</w:t>
            </w:r>
            <w:r w:rsidR="006E0FCC" w:rsidRPr="006E0FCC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 xml:space="preserve">. </w:t>
            </w:r>
            <w:r w:rsidR="007536F8" w:rsidRPr="007536F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2"/>
                <w14:ligatures w14:val="none"/>
              </w:rPr>
              <w:t>Standardized Cross-lagged Panel Network Coefficients (</w:t>
            </w:r>
            <w:r w:rsidR="007536F8" w:rsidRPr="007536F8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β</w:t>
            </w:r>
            <w:r w:rsidR="007536F8" w:rsidRPr="007536F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2"/>
                <w14:ligatures w14:val="none"/>
              </w:rPr>
              <w:t>) for the Living Alone Network From Time 1 to Time 2</w:t>
            </w:r>
          </w:p>
        </w:tc>
      </w:tr>
      <w:tr w:rsidR="006E0FCC" w:rsidRPr="00BB2454" w14:paraId="5A753B1B" w14:textId="77777777" w:rsidTr="004462D1">
        <w:trPr>
          <w:trHeight w:val="339"/>
          <w:jc w:val="center"/>
        </w:trPr>
        <w:tc>
          <w:tcPr>
            <w:tcW w:w="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87A6F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T1 variable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1E286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T2_CS1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FFDD5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T2_CS2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DC279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T2_CS3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E8319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T2_CS4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C31DE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T2_CS5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5E519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T2_CS6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6C528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T2_CS7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A64AD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T2_CS8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91555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T2_C1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830E5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T2_C2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CB155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T2_C3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FED21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T2_C4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CDD51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T2_C5</w:t>
            </w:r>
          </w:p>
        </w:tc>
      </w:tr>
      <w:tr w:rsidR="006E0FCC" w:rsidRPr="00BB2454" w14:paraId="2AC3D7BB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973E4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FE00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30D9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0.150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E376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0051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0.075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036AC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E2CD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0.076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C05F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D628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94BF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4907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7B6A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6AA5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2842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0077D11C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7F06F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FA17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18B6C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E957C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99B6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C753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9D04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7A24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AAD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F1DC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51D3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E0E3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3128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B9BE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6820147F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DCA26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0BAA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0.084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5982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9B5F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7140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94DE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F6C1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1A26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FA47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5C77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16B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D64D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1313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ADB6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0577DBF3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45BF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82A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851C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71F7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E9A4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085C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91F2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CD86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610C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F633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DE72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C46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C699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BDA7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6E124E05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DA3E9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6090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5DE4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E6B8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F999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4329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6751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60AA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4989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DC6F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6FF3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8F89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62B3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6010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0.025</w:t>
            </w:r>
          </w:p>
        </w:tc>
      </w:tr>
      <w:tr w:rsidR="006E0FCC" w:rsidRPr="00BB2454" w14:paraId="65DA2226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805FC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A6B3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0E31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3F03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2930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EED0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7E09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FB96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969C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B052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2770C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DF03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4195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CBF0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2B3EC1F0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CF021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52A8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C954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73BF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3C90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2B1C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C1D8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4A66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043F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B207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134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55E6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3D74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5D52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30D9433F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2D155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65B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D2F3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A5C3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0FCD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0301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21C2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FD62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8182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32C3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32B1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902B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A463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502C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0B6F8C81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59A63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07AE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850A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A006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F9B4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4136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9743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C505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3559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7C4AC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B82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5767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024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B2CB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2EC4FCA8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DD56D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1A90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DBFF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9511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9100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90F1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5062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-0.076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9D85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E4B9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6B79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370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20E9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5904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D48F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6E0FCC" w:rsidRPr="00BB2454" w14:paraId="4DC032E9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D731A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57D8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D1F5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77BFC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C3B4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BE11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84E8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9A34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AB06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DC9F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ACAB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EFC0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0.250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8ACC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94CB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0.041</w:t>
            </w:r>
          </w:p>
        </w:tc>
      </w:tr>
      <w:tr w:rsidR="006E0FCC" w:rsidRPr="00BB2454" w14:paraId="32E73C8E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E0436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4773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E4C8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A9ED3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BDEF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498A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1BF26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EE54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B1C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70917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4A37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05D48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76474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5930E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6E0FCC" w:rsidRPr="00BB2454" w14:paraId="5C8673E9" w14:textId="77777777" w:rsidTr="004462D1">
        <w:trPr>
          <w:trHeight w:val="320"/>
          <w:jc w:val="center"/>
        </w:trPr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0ADD76" w14:textId="77777777" w:rsidR="006E0FCC" w:rsidRPr="006E0FCC" w:rsidRDefault="006E0FCC" w:rsidP="006E0FCC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DEFBD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6F55D2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3C2B7D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5D17DA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68DDF0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170E8F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96840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2DE2C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222695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2F11D9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CC8501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1742AB" w14:textId="7777777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6562A7" w14:textId="2B07D797" w:rsidR="006E0FCC" w:rsidRPr="006E0FCC" w:rsidRDefault="006E0FCC" w:rsidP="006E0FCC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E0FCC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0.040</w:t>
            </w:r>
            <w:r w:rsidRPr="00BB2454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1B5855BD" w14:textId="77777777" w:rsidR="00637E9D" w:rsidRDefault="00637E9D">
      <w:pPr>
        <w:rPr>
          <w:rFonts w:hint="eastAsia"/>
        </w:rPr>
      </w:pPr>
    </w:p>
    <w:p w14:paraId="751DA1DF" w14:textId="77777777" w:rsidR="00C074B0" w:rsidRDefault="00C074B0">
      <w:pPr>
        <w:rPr>
          <w:rFonts w:hint="eastAsia"/>
        </w:rPr>
      </w:pPr>
    </w:p>
    <w:p w14:paraId="28CFBA6A" w14:textId="77777777" w:rsidR="006E0FCC" w:rsidRDefault="006E0FCC">
      <w:pPr>
        <w:rPr>
          <w:rFonts w:hint="eastAsia"/>
        </w:rPr>
      </w:pPr>
    </w:p>
    <w:p w14:paraId="60E1376C" w14:textId="77777777" w:rsidR="00BB2454" w:rsidRDefault="00BB2454">
      <w:pPr>
        <w:rPr>
          <w:rFonts w:hint="eastAsia"/>
        </w:rPr>
      </w:pPr>
    </w:p>
    <w:p w14:paraId="274F3150" w14:textId="77777777" w:rsidR="00BB2454" w:rsidRDefault="00BB2454">
      <w:pPr>
        <w:rPr>
          <w:rFonts w:hint="eastAsia"/>
        </w:rPr>
      </w:pPr>
    </w:p>
    <w:tbl>
      <w:tblPr>
        <w:tblW w:w="12060" w:type="dxa"/>
        <w:jc w:val="center"/>
        <w:tblLook w:val="04A0" w:firstRow="1" w:lastRow="0" w:firstColumn="1" w:lastColumn="0" w:noHBand="0" w:noVBand="1"/>
      </w:tblPr>
      <w:tblGrid>
        <w:gridCol w:w="1173"/>
        <w:gridCol w:w="906"/>
        <w:gridCol w:w="906"/>
        <w:gridCol w:w="906"/>
        <w:gridCol w:w="906"/>
        <w:gridCol w:w="906"/>
        <w:gridCol w:w="906"/>
        <w:gridCol w:w="906"/>
        <w:gridCol w:w="906"/>
        <w:gridCol w:w="794"/>
        <w:gridCol w:w="794"/>
        <w:gridCol w:w="794"/>
        <w:gridCol w:w="794"/>
        <w:gridCol w:w="794"/>
      </w:tblGrid>
      <w:tr w:rsidR="009B5D43" w:rsidRPr="009B5D43" w14:paraId="74454FC0" w14:textId="77777777" w:rsidTr="004462D1">
        <w:trPr>
          <w:trHeight w:val="521"/>
          <w:jc w:val="center"/>
        </w:trPr>
        <w:tc>
          <w:tcPr>
            <w:tcW w:w="1206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207E2" w14:textId="674C332F" w:rsidR="009B5D43" w:rsidRPr="009B5D43" w:rsidRDefault="00FA418A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D18A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Supplementary Table S</w:t>
            </w:r>
            <w:r w:rsidR="00DF46D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14:ligatures w14:val="none"/>
              </w:rPr>
              <w:t>6</w:t>
            </w:r>
            <w:r w:rsidRPr="006E0FCC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 xml:space="preserve">. </w:t>
            </w:r>
            <w:r w:rsidRPr="007536F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2"/>
                <w14:ligatures w14:val="none"/>
              </w:rPr>
              <w:t>Standardized Cross-lagged Panel Network Coefficients (</w:t>
            </w:r>
            <w:r w:rsidRPr="007536F8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β</w:t>
            </w:r>
            <w:r w:rsidRPr="007536F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2"/>
                <w14:ligatures w14:val="none"/>
              </w:rPr>
              <w:t xml:space="preserve">) for the </w:t>
            </w:r>
            <w:r w:rsidR="00DF46D9" w:rsidRPr="00DF46D9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14:ligatures w14:val="none"/>
              </w:rPr>
              <w:t>co-residing</w:t>
            </w:r>
            <w:r w:rsidRPr="007536F8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2"/>
                <w14:ligatures w14:val="none"/>
              </w:rPr>
              <w:t xml:space="preserve"> Network From Time 1 to Time 2</w:t>
            </w:r>
          </w:p>
        </w:tc>
      </w:tr>
      <w:tr w:rsidR="009B5D43" w:rsidRPr="009B5D43" w14:paraId="153DCD45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11731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T1 variables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79C47A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T2_CS1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7344D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T2_CS2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25327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T2_CS3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0CEB5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T2_CS4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AC938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T2_CS5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A5CF0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T2_CS6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03557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T2_CS7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F1C87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T2_CS8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A42CB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55086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T2_C2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313F8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T2_C3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5ED02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64EF5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T2_C5</w:t>
            </w:r>
          </w:p>
        </w:tc>
      </w:tr>
      <w:tr w:rsidR="009B5D43" w:rsidRPr="009B5D43" w14:paraId="47812BCE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978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ABAA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6E4E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7EB5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A99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5E8EA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5116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7A3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E330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076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0EA7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E935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85E5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7ACE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9B5D43" w:rsidRPr="009B5D43" w14:paraId="5E93A156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A4A6A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5906A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1E61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0.067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A61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795A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E9B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A4CC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1323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FFE0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7C0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1EDC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BED1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2961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4E64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9B5D43" w:rsidRPr="009B5D43" w14:paraId="6B40D7D3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1552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BBA9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FAE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FDF3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2E12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35F8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525F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DA3F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7CF3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4457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9EF0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4932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CFE7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A7B1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9B5D43" w:rsidRPr="009B5D43" w14:paraId="694126E9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4BBE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874E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9139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23E2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-0.010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67ED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DA45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-0.064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6CFC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-0.044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299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2C8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CDFC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0FAB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EB47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1FDA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BCF0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0.036</w:t>
            </w:r>
          </w:p>
        </w:tc>
      </w:tr>
      <w:tr w:rsidR="009B5D43" w:rsidRPr="009B5D43" w14:paraId="60C47ACC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EB8C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4EA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7A5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F0FA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0.087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7AF7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42F2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0.098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1650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D751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0D79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B30D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D8D6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6BEC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2872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7C45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9B5D43" w:rsidRPr="009B5D43" w14:paraId="7DB1F1AF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7D69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09A6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02DC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8BC0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1393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DF94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11F5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D155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98C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D91D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D23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1942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C764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55C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9B5D43" w:rsidRPr="009B5D43" w14:paraId="31DECE87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1B58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E6FC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3472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CF0B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C797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DA2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C11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C489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0.082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8E70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BC7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44C4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E80E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4F51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B49E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-0.039</w:t>
            </w:r>
          </w:p>
        </w:tc>
      </w:tr>
      <w:tr w:rsidR="009B5D43" w:rsidRPr="009B5D43" w14:paraId="4428583E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5DFF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T1_CS8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04A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6E4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A46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F2B7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3F7A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FD58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031A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DACA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6875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2352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DBCE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02C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82E6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9B5D43" w:rsidRPr="009B5D43" w14:paraId="1BE47782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E246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7F9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ABD3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8F71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CE61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47A1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CADD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67AC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21F4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6DCF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767A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FC0B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1FB7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9A24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0.079</w:t>
            </w:r>
          </w:p>
        </w:tc>
      </w:tr>
      <w:tr w:rsidR="009B5D43" w:rsidRPr="009B5D43" w14:paraId="2EB3325A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982A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6250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62CC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13FA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32C8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0087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-0.019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28E4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-0.023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8549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1094F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CBE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0543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650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578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90C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0.011</w:t>
            </w:r>
          </w:p>
        </w:tc>
      </w:tr>
      <w:tr w:rsidR="009B5D43" w:rsidRPr="009B5D43" w14:paraId="431CB635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F724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0B20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063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D3FC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3857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2E79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484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A84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CA50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2AD3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CFED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A27F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0.241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499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2845C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0.091</w:t>
            </w:r>
          </w:p>
        </w:tc>
      </w:tr>
      <w:tr w:rsidR="009B5D43" w:rsidRPr="009B5D43" w14:paraId="7EAC8117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6E19A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9C53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EEBA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334CA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D2265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D3DA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31C0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-0.007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6921B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FE8A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-0.034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3101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ACC6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F76F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81E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6B6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9B5D43" w:rsidRPr="009B5D43" w14:paraId="446F1625" w14:textId="77777777" w:rsidTr="004462D1">
        <w:trPr>
          <w:trHeight w:val="390"/>
          <w:jc w:val="center"/>
        </w:trPr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E13E2D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T1_C5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1B10B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5C806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B63C6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37ADC7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12A93E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F3BCC4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9D6DD0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8AB0C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ABE768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D94DF6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908D49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892F32" w14:textId="77777777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E44671" w14:textId="0108FFF9" w:rsidR="009B5D43" w:rsidRPr="009B5D43" w:rsidRDefault="009B5D43" w:rsidP="009B5D4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5D4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0.140</w:t>
            </w:r>
            <w:r w:rsidRPr="009B5D4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3662E6D6" w14:textId="77777777" w:rsidR="00BB2454" w:rsidRDefault="00BB2454">
      <w:pPr>
        <w:rPr>
          <w:rFonts w:hint="eastAsia"/>
        </w:rPr>
        <w:sectPr w:rsidR="00BB2454" w:rsidSect="00BB245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600F09B" w14:textId="1466B385" w:rsidR="007007A7" w:rsidRPr="00281960" w:rsidRDefault="007007A7" w:rsidP="007007A7">
      <w:pPr>
        <w:rPr>
          <w:b/>
          <w:bCs/>
        </w:rPr>
      </w:pPr>
      <w:r w:rsidRPr="00281960">
        <w:rPr>
          <w:rFonts w:ascii="Times New Roman" w:hAnsi="Times New Roman" w:cs="Times New Roman"/>
          <w:b/>
          <w:bCs/>
        </w:rPr>
        <w:lastRenderedPageBreak/>
        <w:t>Supplementary Fig</w:t>
      </w:r>
      <w:r w:rsidRPr="00281960">
        <w:rPr>
          <w:rFonts w:ascii="Times New Roman" w:hAnsi="Times New Roman" w:cs="Times New Roman" w:hint="eastAsia"/>
          <w:b/>
          <w:bCs/>
        </w:rPr>
        <w:t>ure</w:t>
      </w:r>
      <w:r w:rsidRPr="00281960">
        <w:rPr>
          <w:rFonts w:ascii="Times New Roman" w:hAnsi="Times New Roman" w:cs="Times New Roman"/>
          <w:b/>
          <w:bCs/>
        </w:rPr>
        <w:t xml:space="preserve"> </w:t>
      </w:r>
      <w:r w:rsidRPr="00281960">
        <w:rPr>
          <w:rFonts w:ascii="Times New Roman" w:hAnsi="Times New Roman" w:cs="Times New Roman" w:hint="eastAsia"/>
          <w:b/>
          <w:bCs/>
        </w:rPr>
        <w:t>S</w:t>
      </w:r>
      <w:r w:rsidRPr="00281960">
        <w:rPr>
          <w:rFonts w:ascii="Times New Roman" w:hAnsi="Times New Roman" w:cs="Times New Roman" w:hint="eastAsia"/>
          <w:b/>
          <w:bCs/>
        </w:rPr>
        <w:t>1</w:t>
      </w:r>
      <w:r w:rsidR="0035090D" w:rsidRPr="00281960">
        <w:rPr>
          <w:rFonts w:ascii="Times New Roman" w:hAnsi="Times New Roman" w:cs="Times New Roman" w:hint="eastAsia"/>
          <w:b/>
          <w:bCs/>
        </w:rPr>
        <w:t>:</w:t>
      </w:r>
      <w:r w:rsidRPr="00281960">
        <w:rPr>
          <w:rFonts w:ascii="Times New Roman" w:hAnsi="Times New Roman" w:cs="Times New Roman" w:hint="eastAsia"/>
          <w:b/>
          <w:bCs/>
        </w:rPr>
        <w:t xml:space="preserve"> </w:t>
      </w:r>
      <w:r w:rsidR="0035090D" w:rsidRPr="00281960">
        <w:rPr>
          <w:rFonts w:ascii="Times New Roman" w:hAnsi="Times New Roman" w:cs="Times New Roman"/>
          <w:b/>
          <w:bCs/>
        </w:rPr>
        <w:t xml:space="preserve">Love plot of baseline covariate balance: eligible </w:t>
      </w:r>
      <w:r w:rsidR="0035090D" w:rsidRPr="00281960">
        <w:rPr>
          <w:rFonts w:ascii="Times New Roman" w:hAnsi="Times New Roman" w:cs="Times New Roman" w:hint="eastAsia"/>
          <w:b/>
          <w:bCs/>
        </w:rPr>
        <w:t>T1</w:t>
      </w:r>
      <w:r w:rsidR="0035090D" w:rsidRPr="00281960">
        <w:rPr>
          <w:rFonts w:ascii="Times New Roman" w:hAnsi="Times New Roman" w:cs="Times New Roman"/>
          <w:b/>
          <w:bCs/>
        </w:rPr>
        <w:t xml:space="preserve"> cohort vs. final analytic sample after attrition and listwise deletion</w:t>
      </w:r>
    </w:p>
    <w:p w14:paraId="510B8247" w14:textId="2EDCD2D1" w:rsidR="00C074B0" w:rsidRDefault="00BA18A3">
      <w:r>
        <w:rPr>
          <w:rFonts w:hint="eastAsia"/>
          <w:noProof/>
        </w:rPr>
        <w:drawing>
          <wp:inline distT="0" distB="0" distL="0" distR="0" ns4:anchorId="4B95B5E0" ns4:editId="68905552">
            <wp:extent cx="5267325" cy="2447925"/>
            <wp:effectExtent l="0" t="0" r="9525" b="9525"/>
            <wp:docPr id="1291008681" name="图片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ns8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DA6F8" w14:textId="6CE3FD15" w:rsidR="00F70DAA" w:rsidRDefault="00F70DAA">
      <w:pPr>
        <w:rPr>
          <w:rFonts w:ascii="Times New Roman" w:hAnsi="Times New Roman" w:cs="Times New Roman"/>
        </w:rPr>
      </w:pPr>
      <w:r w:rsidRPr="00B84788">
        <w:rPr>
          <w:rFonts w:ascii="Times New Roman" w:hAnsi="Times New Roman" w:cs="Times New Roman"/>
        </w:rPr>
        <w:t>Points denote covariates (</w:t>
      </w:r>
      <w:r>
        <w:rPr>
          <w:rFonts w:ascii="Times New Roman" w:hAnsi="Times New Roman" w:cs="Times New Roman" w:hint="eastAsia"/>
        </w:rPr>
        <w:t>gender</w:t>
      </w:r>
      <w:r w:rsidRPr="00B847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living alone</w:t>
      </w:r>
      <w:r w:rsidRPr="00B847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residence</w:t>
      </w:r>
      <w:r w:rsidRPr="00B847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education</w:t>
      </w:r>
      <w:r w:rsidRPr="00B84788">
        <w:rPr>
          <w:rFonts w:ascii="Times New Roman" w:hAnsi="Times New Roman" w:cs="Times New Roman"/>
        </w:rPr>
        <w:t xml:space="preserve">); shapes indicate variable type (circle = continuous, square = binary). The vertical dashed lines at ±0.10 mark a conventional threshold for negligible imbalance. All covariates fall within ±0.10, indicating that attrition and listwise deletion did not materially alter the composition of the </w:t>
      </w:r>
      <w:r>
        <w:rPr>
          <w:rFonts w:ascii="Times New Roman" w:hAnsi="Times New Roman" w:cs="Times New Roman" w:hint="eastAsia"/>
        </w:rPr>
        <w:t>T1</w:t>
      </w:r>
      <w:r w:rsidRPr="00B84788">
        <w:rPr>
          <w:rFonts w:ascii="Times New Roman" w:hAnsi="Times New Roman" w:cs="Times New Roman"/>
        </w:rPr>
        <w:t xml:space="preserve"> baseline sample.</w:t>
      </w:r>
    </w:p>
    <w:p w14:paraId="691F59A5" w14:textId="77777777" w:rsidR="00F70DAA" w:rsidRDefault="00F70DAA">
      <w:pPr>
        <w:rPr>
          <w:rFonts w:hint="eastAsia"/>
        </w:rPr>
      </w:pPr>
    </w:p>
    <w:p w14:paraId="291E8538" w14:textId="79A838B8" w:rsidR="00637E9D" w:rsidRPr="00281960" w:rsidRDefault="00E23D6D">
      <w:pPr>
        <w:rPr>
          <w:rFonts w:ascii="Times New Roman" w:hAnsi="Times New Roman" w:cs="Times New Roman" w:hint="eastAsia"/>
          <w:b/>
          <w:bCs/>
        </w:rPr>
      </w:pPr>
      <w:r w:rsidRPr="00281960">
        <w:rPr>
          <w:rFonts w:ascii="Times New Roman" w:hAnsi="Times New Roman" w:cs="Times New Roman"/>
          <w:b/>
          <w:bCs/>
        </w:rPr>
        <w:t>Supplementary Fig</w:t>
      </w:r>
      <w:r w:rsidRPr="00281960">
        <w:rPr>
          <w:rFonts w:ascii="Times New Roman" w:hAnsi="Times New Roman" w:cs="Times New Roman" w:hint="eastAsia"/>
          <w:b/>
          <w:bCs/>
        </w:rPr>
        <w:t>ure</w:t>
      </w:r>
      <w:r w:rsidRPr="00281960">
        <w:rPr>
          <w:rFonts w:ascii="Times New Roman" w:hAnsi="Times New Roman" w:cs="Times New Roman"/>
          <w:b/>
          <w:bCs/>
        </w:rPr>
        <w:t xml:space="preserve"> </w:t>
      </w:r>
      <w:r w:rsidRPr="00281960">
        <w:rPr>
          <w:rFonts w:ascii="Times New Roman" w:hAnsi="Times New Roman" w:cs="Times New Roman" w:hint="eastAsia"/>
          <w:b/>
          <w:bCs/>
        </w:rPr>
        <w:t>S2</w:t>
      </w:r>
      <w:r w:rsidR="00281960" w:rsidRPr="00281960">
        <w:rPr>
          <w:rFonts w:ascii="Times New Roman" w:hAnsi="Times New Roman" w:cs="Times New Roman" w:hint="eastAsia"/>
          <w:b/>
          <w:bCs/>
        </w:rPr>
        <w:t>:</w:t>
      </w:r>
      <w:r w:rsidRPr="00281960">
        <w:rPr>
          <w:rFonts w:ascii="Times New Roman" w:hAnsi="Times New Roman" w:cs="Times New Roman" w:hint="eastAsia"/>
          <w:b/>
          <w:bCs/>
        </w:rPr>
        <w:t xml:space="preserve"> </w:t>
      </w:r>
      <w:r w:rsidR="00281960" w:rsidRPr="00281960">
        <w:rPr>
          <w:rFonts w:ascii="Times New Roman" w:hAnsi="Times New Roman" w:cs="Times New Roman"/>
          <w:b/>
          <w:bCs/>
        </w:rPr>
        <w:t>Nonparametric Bootstrap of CLPN Edge Weights</w:t>
      </w:r>
      <w:r w:rsidR="00727679">
        <w:rPr>
          <w:rFonts w:ascii="Times New Roman" w:hAnsi="Times New Roman" w:cs="Times New Roman" w:hint="eastAsia"/>
          <w:b/>
          <w:bCs/>
        </w:rPr>
        <w:t xml:space="preserve"> (living alone)</w:t>
      </w:r>
    </w:p>
    <w:p w14:paraId="6E6605B2" w14:textId="483F3194" w:rsidR="00E23D6D" w:rsidRDefault="009022DC">
      <w:r>
        <w:rPr>
          <w:noProof/>
        </w:rPr>
        <w:lastRenderedPageBreak/>
        <w:drawing>
          <wp:inline distT="0" distB="0" distL="0" distR="0" ns4:anchorId="08B03E33" ns4:editId="4AC89927">
            <wp:extent cx="4400925" cy="7151370"/>
            <wp:effectExtent l="0" t="0" r="0" b="0"/>
            <wp:docPr id="1357306046" name="图片 1" descr="表格&#10;&#10;AI 生成的内容可能不正确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57306046" name="图片 1" descr="表格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ns8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01" cy="715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737C" w14:textId="77777777" w:rsidR="00727679" w:rsidRPr="00B84788" w:rsidRDefault="00727679" w:rsidP="00727679">
      <w:pPr>
        <w:rPr>
          <w:rFonts w:ascii="Times New Roman" w:hAnsi="Times New Roman" w:cs="Times New Roman"/>
        </w:rPr>
      </w:pPr>
      <w:r w:rsidRPr="00B84788">
        <w:rPr>
          <w:rFonts w:ascii="Times New Roman" w:hAnsi="Times New Roman" w:cs="Times New Roman"/>
        </w:rPr>
        <w:t>Gray bands show the nonparametric bootstrap distributions with 95% CIs for each directed edge weight, ordered by the sample estimate, and the red trace marks the corresponding estimate from the original network (x-axis = standardized β).</w:t>
      </w:r>
    </w:p>
    <w:p w14:paraId="62D0F622" w14:textId="77777777" w:rsidR="00727679" w:rsidRPr="00727679" w:rsidRDefault="00727679">
      <w:pPr>
        <w:rPr>
          <w:rFonts w:hint="eastAsia"/>
        </w:rPr>
      </w:pPr>
    </w:p>
    <w:p w14:paraId="600AE329" w14:textId="2FDB52CF" w:rsidR="00727679" w:rsidRPr="00281960" w:rsidRDefault="00727679" w:rsidP="00727679">
      <w:pPr>
        <w:rPr>
          <w:rFonts w:ascii="Times New Roman" w:hAnsi="Times New Roman" w:cs="Times New Roman" w:hint="eastAsia"/>
          <w:b/>
          <w:bCs/>
        </w:rPr>
      </w:pPr>
      <w:r w:rsidRPr="00281960">
        <w:rPr>
          <w:rFonts w:ascii="Times New Roman" w:hAnsi="Times New Roman" w:cs="Times New Roman"/>
          <w:b/>
          <w:bCs/>
        </w:rPr>
        <w:t>Supplementary Fig</w:t>
      </w:r>
      <w:r w:rsidRPr="00281960">
        <w:rPr>
          <w:rFonts w:ascii="Times New Roman" w:hAnsi="Times New Roman" w:cs="Times New Roman" w:hint="eastAsia"/>
          <w:b/>
          <w:bCs/>
        </w:rPr>
        <w:t>ure</w:t>
      </w:r>
      <w:r w:rsidRPr="00281960">
        <w:rPr>
          <w:rFonts w:ascii="Times New Roman" w:hAnsi="Times New Roman" w:cs="Times New Roman"/>
          <w:b/>
          <w:bCs/>
        </w:rPr>
        <w:t xml:space="preserve"> </w:t>
      </w:r>
      <w:r w:rsidRPr="00281960"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3</w:t>
      </w:r>
      <w:r w:rsidRPr="00281960">
        <w:rPr>
          <w:rFonts w:ascii="Times New Roman" w:hAnsi="Times New Roman" w:cs="Times New Roman" w:hint="eastAsia"/>
          <w:b/>
          <w:bCs/>
        </w:rPr>
        <w:t xml:space="preserve">: </w:t>
      </w:r>
      <w:r w:rsidRPr="00281960">
        <w:rPr>
          <w:rFonts w:ascii="Times New Roman" w:hAnsi="Times New Roman" w:cs="Times New Roman"/>
          <w:b/>
          <w:bCs/>
        </w:rPr>
        <w:t>Nonparametric Bootstrap of CLPN Edge Weights</w:t>
      </w:r>
      <w:r>
        <w:rPr>
          <w:rFonts w:ascii="Times New Roman" w:hAnsi="Times New Roman" w:cs="Times New Roman" w:hint="eastAsia"/>
          <w:b/>
          <w:bCs/>
        </w:rPr>
        <w:t xml:space="preserve"> (</w:t>
      </w:r>
      <w:r>
        <w:rPr>
          <w:rFonts w:ascii="Times New Roman" w:hAnsi="Times New Roman" w:cs="Times New Roman" w:hint="eastAsia"/>
          <w:b/>
          <w:bCs/>
        </w:rPr>
        <w:t>co-</w:t>
      </w:r>
      <w:r>
        <w:rPr>
          <w:rFonts w:ascii="Times New Roman" w:hAnsi="Times New Roman" w:cs="Times New Roman" w:hint="eastAsia"/>
          <w:b/>
          <w:bCs/>
        </w:rPr>
        <w:lastRenderedPageBreak/>
        <w:t>residing</w:t>
      </w:r>
      <w:r>
        <w:rPr>
          <w:rFonts w:ascii="Times New Roman" w:hAnsi="Times New Roman" w:cs="Times New Roman" w:hint="eastAsia"/>
          <w:b/>
          <w:bCs/>
        </w:rPr>
        <w:t>)</w:t>
      </w:r>
    </w:p>
    <w:p w14:paraId="40D68A7F" w14:textId="7B9A0DA8" w:rsidR="009022DC" w:rsidRDefault="00D555B9" w:rsidP="009022DC">
      <w:r>
        <w:rPr>
          <w:noProof/>
        </w:rPr>
        <w:drawing>
          <wp:inline distT="0" distB="0" distL="0" distR="0" ns4:anchorId="7DFBA61E" ns4:editId="3FC8A554">
            <wp:extent cx="4790207" cy="7781925"/>
            <wp:effectExtent l="0" t="0" r="0" b="0"/>
            <wp:docPr id="2116633064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ns8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856" cy="778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2DC">
        <w:rPr>
          <w:rFonts w:hint="eastAsia"/>
        </w:rPr>
        <w:t xml:space="preserve"> </w:t>
      </w:r>
    </w:p>
    <w:p w14:paraId="31C35A63" w14:textId="5C3513AD" w:rsidR="00D555B9" w:rsidRPr="002603E5" w:rsidRDefault="00D555B9" w:rsidP="00D555B9">
      <w:pPr>
        <w:rPr>
          <w:rFonts w:ascii="Times New Roman" w:hAnsi="Times New Roman" w:cs="Times New Roman" w:hint="eastAsia"/>
          <w:b/>
          <w:bCs/>
        </w:rPr>
      </w:pPr>
      <w:r w:rsidRPr="002603E5">
        <w:rPr>
          <w:rFonts w:ascii="Times New Roman" w:hAnsi="Times New Roman" w:cs="Times New Roman"/>
          <w:b/>
          <w:bCs/>
        </w:rPr>
        <w:t>Supplementary Fig</w:t>
      </w:r>
      <w:r w:rsidRPr="002603E5">
        <w:rPr>
          <w:rFonts w:ascii="Times New Roman" w:hAnsi="Times New Roman" w:cs="Times New Roman" w:hint="eastAsia"/>
          <w:b/>
          <w:bCs/>
        </w:rPr>
        <w:t>ure</w:t>
      </w:r>
      <w:r w:rsidRPr="002603E5">
        <w:rPr>
          <w:rFonts w:ascii="Times New Roman" w:hAnsi="Times New Roman" w:cs="Times New Roman"/>
          <w:b/>
          <w:bCs/>
        </w:rPr>
        <w:t xml:space="preserve"> </w:t>
      </w:r>
      <w:r w:rsidRPr="002603E5">
        <w:rPr>
          <w:rFonts w:ascii="Times New Roman" w:hAnsi="Times New Roman" w:cs="Times New Roman" w:hint="eastAsia"/>
          <w:b/>
          <w:bCs/>
        </w:rPr>
        <w:t>S</w:t>
      </w:r>
      <w:r w:rsidRPr="002603E5">
        <w:rPr>
          <w:rFonts w:ascii="Times New Roman" w:hAnsi="Times New Roman" w:cs="Times New Roman" w:hint="eastAsia"/>
          <w:b/>
          <w:bCs/>
        </w:rPr>
        <w:t>4</w:t>
      </w:r>
      <w:r w:rsidR="002603E5">
        <w:rPr>
          <w:rFonts w:ascii="Times New Roman" w:hAnsi="Times New Roman" w:cs="Times New Roman" w:hint="eastAsia"/>
          <w:b/>
          <w:bCs/>
        </w:rPr>
        <w:t>:</w:t>
      </w:r>
      <w:r w:rsidR="002603E5" w:rsidRPr="002603E5">
        <w:rPr>
          <w:rFonts w:ascii="Times New Roman" w:hAnsi="Times New Roman" w:cs="Times New Roman" w:hint="eastAsia"/>
          <w:b/>
          <w:bCs/>
        </w:rPr>
        <w:t xml:space="preserve"> </w:t>
      </w:r>
      <w:r w:rsidR="002603E5" w:rsidRPr="002603E5">
        <w:rPr>
          <w:rFonts w:ascii="Times New Roman" w:hAnsi="Times New Roman" w:cs="Times New Roman"/>
          <w:b/>
          <w:bCs/>
        </w:rPr>
        <w:t>Case-Dropping Bootstrap Stability of CLPN Edges and Centrality Indices</w:t>
      </w:r>
      <w:r w:rsidR="002603E5">
        <w:rPr>
          <w:rFonts w:ascii="Times New Roman" w:hAnsi="Times New Roman" w:cs="Times New Roman" w:hint="eastAsia"/>
          <w:b/>
          <w:bCs/>
        </w:rPr>
        <w:t xml:space="preserve"> (living alone)</w:t>
      </w:r>
    </w:p>
    <w:p w14:paraId="023E8B0E" w14:textId="74C854D6" w:rsidR="00D555B9" w:rsidRDefault="00596960" w:rsidP="00D555B9">
      <w:r>
        <w:rPr>
          <w:rFonts w:hint="eastAsia"/>
          <w:noProof/>
        </w:rPr>
        <w:lastRenderedPageBreak/>
        <w:drawing>
          <wp:inline distT="0" distB="0" distL="0" distR="0" ns4:anchorId="446B8F20" ns4:editId="782DF95B">
            <wp:extent cx="5274310" cy="6778536"/>
            <wp:effectExtent l="0" t="0" r="2540" b="3810"/>
            <wp:docPr id="1637554995" name="图片 4" descr="图表, 折线图&#10;&#10;AI 生成的内容可能不正确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37554995" name="图片 4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ns8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7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E8938" w14:textId="77777777" w:rsidR="00D62B09" w:rsidRPr="00B84788" w:rsidRDefault="00D62B09" w:rsidP="00D62B09">
      <w:pPr>
        <w:rPr>
          <w:rFonts w:ascii="Times New Roman" w:hAnsi="Times New Roman" w:cs="Times New Roman"/>
        </w:rPr>
      </w:pPr>
      <w:r w:rsidRPr="00CE7022">
        <w:rPr>
          <w:rFonts w:ascii="Times New Roman" w:hAnsi="Times New Roman" w:cs="Times New Roman"/>
        </w:rPr>
        <w:t>Lines show the mean correlation with the original estimates (y-axis) as a function of the proportion of cases dropped (x-axis) for edges, in-expected influence, out-expected influence, and 1-step bridge expected influence, with ribbons denoting 95% bootstr</w:t>
      </w:r>
      <w:r w:rsidRPr="00CE7022">
        <w:rPr>
          <w:rFonts w:ascii="Times New Roman" w:hAnsi="Times New Roman" w:cs="Times New Roman" w:hint="eastAsia"/>
        </w:rPr>
        <w:t>ap quantiles.</w:t>
      </w:r>
    </w:p>
    <w:p w14:paraId="4637087A" w14:textId="77777777" w:rsidR="00D555B9" w:rsidRPr="00D62B09" w:rsidRDefault="00D555B9" w:rsidP="00D555B9"/>
    <w:p w14:paraId="7EF480D5" w14:textId="5CACD93A" w:rsidR="002603E5" w:rsidRPr="002603E5" w:rsidRDefault="002603E5" w:rsidP="002603E5">
      <w:pPr>
        <w:rPr>
          <w:rFonts w:ascii="Times New Roman" w:hAnsi="Times New Roman" w:cs="Times New Roman" w:hint="eastAsia"/>
          <w:b/>
          <w:bCs/>
        </w:rPr>
      </w:pPr>
      <w:r w:rsidRPr="002603E5">
        <w:rPr>
          <w:rFonts w:ascii="Times New Roman" w:hAnsi="Times New Roman" w:cs="Times New Roman"/>
          <w:b/>
          <w:bCs/>
        </w:rPr>
        <w:t>Supplementary Fig</w:t>
      </w:r>
      <w:r w:rsidRPr="002603E5">
        <w:rPr>
          <w:rFonts w:ascii="Times New Roman" w:hAnsi="Times New Roman" w:cs="Times New Roman" w:hint="eastAsia"/>
          <w:b/>
          <w:bCs/>
        </w:rPr>
        <w:t>ure</w:t>
      </w:r>
      <w:r w:rsidRPr="002603E5">
        <w:rPr>
          <w:rFonts w:ascii="Times New Roman" w:hAnsi="Times New Roman" w:cs="Times New Roman"/>
          <w:b/>
          <w:bCs/>
        </w:rPr>
        <w:t xml:space="preserve"> </w:t>
      </w:r>
      <w:r w:rsidRPr="002603E5"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 w:hint="eastAsia"/>
          <w:b/>
          <w:bCs/>
        </w:rPr>
        <w:t>:</w:t>
      </w:r>
      <w:r w:rsidRPr="002603E5">
        <w:rPr>
          <w:rFonts w:ascii="Times New Roman" w:hAnsi="Times New Roman" w:cs="Times New Roman" w:hint="eastAsia"/>
          <w:b/>
          <w:bCs/>
        </w:rPr>
        <w:t xml:space="preserve"> </w:t>
      </w:r>
      <w:r w:rsidRPr="002603E5">
        <w:rPr>
          <w:rFonts w:ascii="Times New Roman" w:hAnsi="Times New Roman" w:cs="Times New Roman"/>
          <w:b/>
          <w:bCs/>
        </w:rPr>
        <w:t>Case-Dropping Bootstrap Stability of CLPN Edges and Centrality Indices</w:t>
      </w:r>
      <w:r>
        <w:rPr>
          <w:rFonts w:ascii="Times New Roman" w:hAnsi="Times New Roman" w:cs="Times New Roman" w:hint="eastAsia"/>
          <w:b/>
          <w:bCs/>
        </w:rPr>
        <w:t xml:space="preserve"> (co-residing)</w:t>
      </w:r>
    </w:p>
    <w:p w14:paraId="484D1CE4" w14:textId="7B40C5E3" w:rsidR="00D555B9" w:rsidRDefault="00D555B9" w:rsidP="00D555B9">
      <w:r>
        <w:rPr>
          <w:noProof/>
        </w:rPr>
        <w:lastRenderedPageBreak/>
        <w:drawing>
          <wp:inline distT="0" distB="0" distL="0" distR="0" ns4:anchorId="5D4529FD" ns4:editId="26231799">
            <wp:extent cx="5276850" cy="6781800"/>
            <wp:effectExtent l="0" t="0" r="0" b="0"/>
            <wp:docPr id="282515085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ns8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1D3F4EC4" w14:textId="4D8EA7CD" w:rsidR="00D555B9" w:rsidRDefault="00D555B9" w:rsidP="00D555B9">
      <w:r>
        <w:rPr>
          <w:rFonts w:hint="eastAsia"/>
        </w:rPr>
        <w:t xml:space="preserve"> </w:t>
      </w:r>
    </w:p>
    <w:p w14:paraId="33AE014F" w14:textId="77777777" w:rsidR="00D62B09" w:rsidRPr="00B84788" w:rsidRDefault="00D62B09" w:rsidP="00D62B09">
      <w:pPr>
        <w:rPr>
          <w:rFonts w:ascii="Times New Roman" w:hAnsi="Times New Roman" w:cs="Times New Roman"/>
        </w:rPr>
      </w:pPr>
      <w:r w:rsidRPr="00CE7022">
        <w:rPr>
          <w:rFonts w:ascii="Times New Roman" w:hAnsi="Times New Roman" w:cs="Times New Roman"/>
        </w:rPr>
        <w:t>Lines show the mean correlation with the original estimates (y-axis) as a function of the proportion of cases dropped (x-axis) for edges, in-expected influence, out-expected influence, and 1-step bridge expected influence, with ribbons denoting 95% bootstr</w:t>
      </w:r>
      <w:r w:rsidRPr="00CE7022">
        <w:rPr>
          <w:rFonts w:ascii="Times New Roman" w:hAnsi="Times New Roman" w:cs="Times New Roman" w:hint="eastAsia"/>
        </w:rPr>
        <w:t>ap quantiles.</w:t>
      </w:r>
    </w:p>
    <w:sectPr w:rsidR="00E23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64C6" w14:textId="77777777" w:rsidR="00F63831" w:rsidRDefault="00F63831" w:rsidP="00637E9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5DCAD2" w14:textId="77777777" w:rsidR="00F63831" w:rsidRDefault="00F63831" w:rsidP="00637E9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60D5" w14:textId="77777777" w:rsidR="00F63831" w:rsidRDefault="00F63831" w:rsidP="00637E9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271DD71" w14:textId="77777777" w:rsidR="00F63831" w:rsidRDefault="00F63831" w:rsidP="00637E9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87"/>
    <w:rsid w:val="00001C67"/>
    <w:rsid w:val="000149BD"/>
    <w:rsid w:val="0002271B"/>
    <w:rsid w:val="00037487"/>
    <w:rsid w:val="00040C38"/>
    <w:rsid w:val="00094A77"/>
    <w:rsid w:val="00136EC6"/>
    <w:rsid w:val="001E1C20"/>
    <w:rsid w:val="00205CBF"/>
    <w:rsid w:val="002603E5"/>
    <w:rsid w:val="00281960"/>
    <w:rsid w:val="0029718B"/>
    <w:rsid w:val="0035090D"/>
    <w:rsid w:val="00360375"/>
    <w:rsid w:val="004462D1"/>
    <w:rsid w:val="004A4AE2"/>
    <w:rsid w:val="00552B55"/>
    <w:rsid w:val="00596960"/>
    <w:rsid w:val="00630B41"/>
    <w:rsid w:val="00637E9D"/>
    <w:rsid w:val="00651E9C"/>
    <w:rsid w:val="006E0FCC"/>
    <w:rsid w:val="007007A7"/>
    <w:rsid w:val="00727679"/>
    <w:rsid w:val="007536F8"/>
    <w:rsid w:val="007747C1"/>
    <w:rsid w:val="007E216E"/>
    <w:rsid w:val="009022DC"/>
    <w:rsid w:val="009B5D43"/>
    <w:rsid w:val="00A30621"/>
    <w:rsid w:val="00A669A8"/>
    <w:rsid w:val="00AD1ECA"/>
    <w:rsid w:val="00AE646A"/>
    <w:rsid w:val="00B31354"/>
    <w:rsid w:val="00BA18A3"/>
    <w:rsid w:val="00BB2454"/>
    <w:rsid w:val="00C074B0"/>
    <w:rsid w:val="00C96B7B"/>
    <w:rsid w:val="00CA1639"/>
    <w:rsid w:val="00CC4098"/>
    <w:rsid w:val="00D137CF"/>
    <w:rsid w:val="00D555B9"/>
    <w:rsid w:val="00D62B09"/>
    <w:rsid w:val="00D874F4"/>
    <w:rsid w:val="00DF46D9"/>
    <w:rsid w:val="00E23D6D"/>
    <w:rsid w:val="00E254C0"/>
    <w:rsid w:val="00E7593E"/>
    <w:rsid w:val="00F05AC8"/>
    <w:rsid w:val="00F06951"/>
    <w:rsid w:val="00F63831"/>
    <w:rsid w:val="00F705AD"/>
    <w:rsid w:val="00F70DAA"/>
    <w:rsid w:val="00FA418A"/>
    <w:rsid w:val="00FD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936B72"/>
  <w15:chartTrackingRefBased/>
  <w15:docId w15:val="{B7D937AF-153C-4BDF-A326-55BDB4AB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67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74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4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48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48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48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48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48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48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4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7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7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74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748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374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74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74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74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74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7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4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74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7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74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74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74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7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74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748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7E9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37E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7E9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37E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10</Pages>
  <Words>1197</Words>
  <Characters>6178</Characters>
  <Application>Microsoft Office Word</Application>
  <DocSecurity>0</DocSecurity>
  <Lines>617</Lines>
  <Paragraphs>526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Dianshi Li</dc:creator>
  <cp:keywords/>
  <dc:description/>
  <cp:lastModifiedBy>Dianshi Li</cp:lastModifiedBy>
  <cp:revision>46</cp:revision>
  <dcterms:created xsi:type="dcterms:W3CDTF">2025-11-22T22:36:00Z</dcterms:created>
  <dcterms:modified xsi:type="dcterms:W3CDTF">2025-11-29T15:25:00Z</dcterms:modified>
</cp:coreProperties>
</file>